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833" w:rsidRDefault="00B71833" w:rsidP="00B71833">
      <w:pPr>
        <w:pBdr>
          <w:top w:val="none" w:sz="0" w:space="0" w:color="auto"/>
          <w:left w:val="none" w:sz="0" w:space="0" w:color="auto"/>
          <w:bottom w:val="none" w:sz="0" w:space="0" w:color="auto"/>
          <w:right w:val="none" w:sz="0" w:space="0" w:color="auto"/>
          <w:between w:val="none" w:sz="0" w:space="0" w:color="auto"/>
          <w:bar w:val="none" w:sz="0" w:color="auto"/>
        </w:pBdr>
        <w:tabs>
          <w:tab w:val="num" w:pos="1080"/>
        </w:tabs>
        <w:ind w:left="1080" w:hanging="357"/>
      </w:pPr>
      <w:bookmarkStart w:id="0" w:name="_GoBack"/>
      <w:bookmarkEnd w:id="0"/>
    </w:p>
    <w:p w:rsidR="00B71833" w:rsidRPr="00DE6FF7" w:rsidRDefault="00B71833" w:rsidP="00B718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Arial"/>
          <w:b/>
          <w:sz w:val="32"/>
          <w:szCs w:val="32"/>
        </w:rPr>
      </w:pPr>
      <w:r w:rsidRPr="00DE6FF7">
        <w:rPr>
          <w:rFonts w:asciiTheme="minorHAnsi" w:hAnsiTheme="minorHAnsi" w:cs="Arial"/>
          <w:b/>
          <w:sz w:val="32"/>
          <w:szCs w:val="32"/>
        </w:rPr>
        <w:t>MISSION: ONE HEART MANY VOICES</w:t>
      </w:r>
    </w:p>
    <w:p w:rsidR="00B71833" w:rsidRDefault="00B71833" w:rsidP="00B71833">
      <w:pPr>
        <w:rPr>
          <w:rFonts w:asciiTheme="minorHAnsi" w:hAnsiTheme="minorHAnsi"/>
        </w:rPr>
      </w:pPr>
    </w:p>
    <w:p w:rsidR="00B71833" w:rsidRDefault="00B71833" w:rsidP="00B71833">
      <w:pPr>
        <w:ind w:firstLine="720"/>
        <w:rPr>
          <w:rFonts w:asciiTheme="minorHAnsi" w:hAnsiTheme="minorHAnsi" w:cs="Arial"/>
        </w:rPr>
      </w:pPr>
      <w:r w:rsidRPr="00F519D3">
        <w:rPr>
          <w:rFonts w:asciiTheme="minorHAnsi" w:hAnsiTheme="minorHAnsi" w:cs="Arial"/>
        </w:rPr>
        <w:t xml:space="preserve">Catholics received various “take-out” messages from the </w:t>
      </w:r>
      <w:r w:rsidRPr="0070341D">
        <w:rPr>
          <w:rFonts w:asciiTheme="minorHAnsi" w:hAnsiTheme="minorHAnsi" w:cs="Arial"/>
          <w:i/>
        </w:rPr>
        <w:t xml:space="preserve">Royal Commission into Institution Responses to Child Abuse </w:t>
      </w:r>
      <w:r w:rsidRPr="00F519D3">
        <w:rPr>
          <w:rFonts w:asciiTheme="minorHAnsi" w:hAnsiTheme="minorHAnsi" w:cs="Arial"/>
        </w:rPr>
        <w:t>including failures by church leadership to recogni</w:t>
      </w:r>
      <w:r>
        <w:rPr>
          <w:rFonts w:asciiTheme="minorHAnsi" w:hAnsiTheme="minorHAnsi" w:cs="Arial"/>
        </w:rPr>
        <w:t>z</w:t>
      </w:r>
      <w:r w:rsidRPr="00F519D3">
        <w:rPr>
          <w:rFonts w:asciiTheme="minorHAnsi" w:hAnsiTheme="minorHAnsi" w:cs="Arial"/>
        </w:rPr>
        <w:t xml:space="preserve">e and deal adequately with complaints, failures to understand the risk of re-appointing offenders, failures to appreciate the harm to victims, and failures to put other interests before the protection of the church’s reputation. </w:t>
      </w:r>
    </w:p>
    <w:p w:rsidR="00B71833" w:rsidRDefault="00B71833" w:rsidP="00B71833">
      <w:pPr>
        <w:ind w:firstLine="720"/>
        <w:rPr>
          <w:rFonts w:asciiTheme="minorHAnsi" w:hAnsiTheme="minorHAnsi" w:cs="Arial"/>
        </w:rPr>
      </w:pPr>
    </w:p>
    <w:p w:rsidR="00B71833" w:rsidRDefault="00B71833" w:rsidP="00B71833">
      <w:pPr>
        <w:ind w:firstLine="720"/>
        <w:rPr>
          <w:rFonts w:asciiTheme="minorHAnsi" w:hAnsiTheme="minorHAnsi" w:cs="Arial"/>
        </w:rPr>
      </w:pPr>
      <w:r w:rsidRPr="00F519D3">
        <w:rPr>
          <w:rFonts w:asciiTheme="minorHAnsi" w:hAnsiTheme="minorHAnsi" w:cs="Arial"/>
        </w:rPr>
        <w:t>In a certain sense all of this has been reduced to a general failure in ecclesial governance. Accordingly, it is not surprising that among the recommendations of the Royal Commission was the recommendation for a review of governance (16.7):</w:t>
      </w:r>
      <w:r w:rsidRPr="00F519D3">
        <w:rPr>
          <w:rStyle w:val="FootnoteReference"/>
          <w:rFonts w:asciiTheme="minorHAnsi" w:hAnsiTheme="minorHAnsi" w:cs="Arial"/>
        </w:rPr>
        <w:footnoteReference w:id="1"/>
      </w:r>
    </w:p>
    <w:p w:rsidR="00B71833" w:rsidRPr="00F519D3" w:rsidRDefault="00B71833" w:rsidP="00B71833">
      <w:pPr>
        <w:rPr>
          <w:rFonts w:asciiTheme="minorHAnsi" w:hAnsiTheme="minorHAnsi" w:cs="Arial"/>
        </w:rPr>
      </w:pPr>
    </w:p>
    <w:p w:rsidR="00B71833" w:rsidRPr="0070341D" w:rsidRDefault="00B71833" w:rsidP="00B71833">
      <w:pPr>
        <w:ind w:left="720"/>
        <w:rPr>
          <w:rFonts w:asciiTheme="minorHAnsi" w:hAnsiTheme="minorHAnsi" w:cs="Arial"/>
        </w:rPr>
      </w:pPr>
      <w:r w:rsidRPr="0070341D">
        <w:rPr>
          <w:rFonts w:asciiTheme="minorHAnsi" w:hAnsiTheme="minorHAnsi" w:cs="Arial"/>
        </w:rPr>
        <w:t xml:space="preserve">The Australian Catholic Bishops Conference should conduct a national review of the governance and management structures of dioceses and parishes, including in relation to issues of transparency, accountability, consultation and the participation of lay men and women. This review should draw from the approaches to governance of Catholic health, community services and education agencies.  </w:t>
      </w:r>
    </w:p>
    <w:p w:rsidR="00B71833" w:rsidRDefault="00B71833" w:rsidP="00B71833">
      <w:pPr>
        <w:rPr>
          <w:rFonts w:asciiTheme="minorHAnsi" w:hAnsiTheme="minorHAnsi" w:cs="Arial"/>
        </w:rPr>
      </w:pPr>
    </w:p>
    <w:p w:rsidR="00B71833" w:rsidRDefault="00B71833" w:rsidP="00B71833">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Theme="minorHAnsi" w:hAnsiTheme="minorHAnsi" w:cs="Arial"/>
        </w:rPr>
      </w:pPr>
      <w:r w:rsidRPr="00F519D3">
        <w:rPr>
          <w:rFonts w:asciiTheme="minorHAnsi" w:hAnsiTheme="minorHAnsi" w:cs="Arial"/>
        </w:rPr>
        <w:t xml:space="preserve">One might read into this </w:t>
      </w:r>
      <w:r>
        <w:rPr>
          <w:rFonts w:asciiTheme="minorHAnsi" w:hAnsiTheme="minorHAnsi" w:cs="Arial"/>
        </w:rPr>
        <w:t xml:space="preserve">recommendation </w:t>
      </w:r>
      <w:r w:rsidRPr="00F519D3">
        <w:rPr>
          <w:rFonts w:asciiTheme="minorHAnsi" w:hAnsiTheme="minorHAnsi" w:cs="Arial"/>
        </w:rPr>
        <w:t xml:space="preserve">the suggestion that “approaches to governance of Catholic health, community services and education agencies” </w:t>
      </w:r>
      <w:r>
        <w:rPr>
          <w:rFonts w:asciiTheme="minorHAnsi" w:hAnsiTheme="minorHAnsi" w:cs="Arial"/>
        </w:rPr>
        <w:t xml:space="preserve">(which are largely lay led) </w:t>
      </w:r>
      <w:r w:rsidRPr="00F519D3">
        <w:rPr>
          <w:rFonts w:asciiTheme="minorHAnsi" w:hAnsiTheme="minorHAnsi" w:cs="Arial"/>
        </w:rPr>
        <w:t xml:space="preserve">are good and to be drawn on to fix defects in “the governance and management structures of dioceses and parishes” </w:t>
      </w:r>
      <w:r>
        <w:rPr>
          <w:rFonts w:asciiTheme="minorHAnsi" w:hAnsiTheme="minorHAnsi" w:cs="Arial"/>
        </w:rPr>
        <w:t>(which are largely clerically led). However, it is too simplistic to set the laity against the clergy in this way.</w:t>
      </w:r>
    </w:p>
    <w:p w:rsidR="00B71833" w:rsidRDefault="00B71833" w:rsidP="00B7183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rPr>
      </w:pPr>
    </w:p>
    <w:p w:rsidR="00B71833" w:rsidRDefault="00B71833" w:rsidP="00B7183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rPr>
      </w:pPr>
      <w:r>
        <w:rPr>
          <w:rFonts w:asciiTheme="minorHAnsi" w:hAnsiTheme="minorHAnsi" w:cs="Arial"/>
        </w:rPr>
        <w:tab/>
        <w:t>Church governance is complex, and the following are some example of different models:</w:t>
      </w:r>
    </w:p>
    <w:p w:rsidR="00B71833" w:rsidRDefault="00B71833" w:rsidP="00B718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Arial"/>
        </w:rPr>
      </w:pPr>
    </w:p>
    <w:p w:rsidR="00B71833" w:rsidRPr="00B71833" w:rsidRDefault="00B71833" w:rsidP="00B71833">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080"/>
        </w:tabs>
        <w:ind w:left="1080" w:hanging="357"/>
        <w:rPr>
          <w:rFonts w:asciiTheme="minorHAnsi" w:hAnsiTheme="minorHAnsi" w:cs="Arial"/>
          <w:b/>
        </w:rPr>
      </w:pPr>
      <w:r w:rsidRPr="00B71833">
        <w:rPr>
          <w:rFonts w:asciiTheme="minorHAnsi" w:hAnsiTheme="minorHAnsi" w:cs="Arial"/>
          <w:b/>
        </w:rPr>
        <w:t>Governance by Individuals according to Canon Law</w:t>
      </w:r>
    </w:p>
    <w:p w:rsidR="00B71833" w:rsidRPr="0099623B" w:rsidRDefault="00B71833" w:rsidP="00B71833">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357"/>
        <w:rPr>
          <w:rFonts w:asciiTheme="minorHAnsi" w:hAnsiTheme="minorHAnsi" w:cs="Arial"/>
        </w:rPr>
      </w:pPr>
      <w:r w:rsidRPr="0099623B">
        <w:rPr>
          <w:rFonts w:asciiTheme="minorHAnsi" w:hAnsiTheme="minorHAnsi" w:cs="Arial"/>
        </w:rPr>
        <w:t>Bishop for the Diocese; Parish Priest for the Parish</w:t>
      </w:r>
    </w:p>
    <w:p w:rsidR="00B71833" w:rsidRPr="00B71833" w:rsidRDefault="00B71833" w:rsidP="00B71833">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080"/>
        </w:tabs>
        <w:ind w:left="1080" w:hanging="357"/>
        <w:rPr>
          <w:rFonts w:asciiTheme="minorHAnsi" w:hAnsiTheme="minorHAnsi" w:cs="Arial"/>
          <w:b/>
        </w:rPr>
      </w:pPr>
      <w:r w:rsidRPr="00B71833">
        <w:rPr>
          <w:rFonts w:asciiTheme="minorHAnsi" w:hAnsiTheme="minorHAnsi" w:cs="Arial"/>
          <w:b/>
        </w:rPr>
        <w:t>Governance by Individuals by canonical appointment</w:t>
      </w:r>
    </w:p>
    <w:p w:rsidR="00B71833" w:rsidRPr="0099623B" w:rsidRDefault="00B71833" w:rsidP="00B71833">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357"/>
        <w:rPr>
          <w:rFonts w:asciiTheme="minorHAnsi" w:hAnsiTheme="minorHAnsi" w:cs="Arial"/>
        </w:rPr>
      </w:pPr>
      <w:r w:rsidRPr="0099623B">
        <w:rPr>
          <w:rFonts w:asciiTheme="minorHAnsi" w:hAnsiTheme="minorHAnsi" w:cs="Arial"/>
        </w:rPr>
        <w:t>National Director of the Pontifical Mission Societies</w:t>
      </w:r>
    </w:p>
    <w:p w:rsidR="00B71833" w:rsidRPr="00B71833" w:rsidRDefault="00B71833" w:rsidP="00B71833">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080"/>
        </w:tabs>
        <w:ind w:left="1080" w:hanging="357"/>
        <w:rPr>
          <w:rFonts w:asciiTheme="minorHAnsi" w:hAnsiTheme="minorHAnsi" w:cs="Arial"/>
          <w:b/>
        </w:rPr>
      </w:pPr>
      <w:r w:rsidRPr="00B71833">
        <w:rPr>
          <w:rFonts w:asciiTheme="minorHAnsi" w:hAnsiTheme="minorHAnsi" w:cs="Arial"/>
          <w:b/>
        </w:rPr>
        <w:t>Governance by Individuals according to canonical election</w:t>
      </w:r>
    </w:p>
    <w:p w:rsidR="00B71833" w:rsidRPr="0099623B" w:rsidRDefault="00B71833" w:rsidP="00B71833">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357"/>
        <w:rPr>
          <w:rFonts w:asciiTheme="minorHAnsi" w:hAnsiTheme="minorHAnsi" w:cs="Arial"/>
        </w:rPr>
      </w:pPr>
      <w:r w:rsidRPr="0099623B">
        <w:rPr>
          <w:rFonts w:asciiTheme="minorHAnsi" w:hAnsiTheme="minorHAnsi" w:cs="Arial"/>
        </w:rPr>
        <w:t>Congregational Leader of a Religious Institute</w:t>
      </w:r>
    </w:p>
    <w:p w:rsidR="00B71833" w:rsidRPr="00B71833" w:rsidRDefault="00B71833" w:rsidP="00B71833">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080"/>
        </w:tabs>
        <w:ind w:left="1080" w:hanging="357"/>
        <w:rPr>
          <w:rFonts w:asciiTheme="minorHAnsi" w:hAnsiTheme="minorHAnsi" w:cs="Arial"/>
          <w:b/>
        </w:rPr>
      </w:pPr>
      <w:r w:rsidRPr="00B71833">
        <w:rPr>
          <w:rFonts w:asciiTheme="minorHAnsi" w:hAnsiTheme="minorHAnsi" w:cs="Arial"/>
          <w:b/>
        </w:rPr>
        <w:t>Governance by a College according to statutes</w:t>
      </w:r>
    </w:p>
    <w:p w:rsidR="00B71833" w:rsidRPr="0099623B" w:rsidRDefault="00B71833" w:rsidP="00B71833">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357"/>
        <w:rPr>
          <w:rFonts w:asciiTheme="minorHAnsi" w:hAnsiTheme="minorHAnsi" w:cs="Arial"/>
        </w:rPr>
      </w:pPr>
      <w:r w:rsidRPr="0099623B">
        <w:rPr>
          <w:rFonts w:asciiTheme="minorHAnsi" w:hAnsiTheme="minorHAnsi" w:cs="Arial"/>
        </w:rPr>
        <w:t>Trustees of Public Juridical Persons</w:t>
      </w:r>
    </w:p>
    <w:p w:rsidR="00B71833" w:rsidRPr="00B71833" w:rsidRDefault="00B71833" w:rsidP="00B71833">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080"/>
        </w:tabs>
        <w:ind w:left="1080" w:hanging="357"/>
        <w:rPr>
          <w:rFonts w:asciiTheme="minorHAnsi" w:hAnsiTheme="minorHAnsi" w:cs="Arial"/>
          <w:b/>
        </w:rPr>
      </w:pPr>
      <w:r w:rsidRPr="00B71833">
        <w:rPr>
          <w:rFonts w:asciiTheme="minorHAnsi" w:hAnsiTheme="minorHAnsi" w:cs="Arial"/>
          <w:b/>
        </w:rPr>
        <w:t>Governance by an elected Management Committee according to statutes</w:t>
      </w:r>
    </w:p>
    <w:p w:rsidR="00B71833" w:rsidRPr="0099623B" w:rsidRDefault="00B71833" w:rsidP="00B71833">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357"/>
        <w:rPr>
          <w:rFonts w:asciiTheme="minorHAnsi" w:hAnsiTheme="minorHAnsi" w:cs="Arial"/>
        </w:rPr>
      </w:pPr>
      <w:r w:rsidRPr="0099623B">
        <w:rPr>
          <w:rFonts w:asciiTheme="minorHAnsi" w:hAnsiTheme="minorHAnsi" w:cs="Arial"/>
        </w:rPr>
        <w:t xml:space="preserve">Clerical Fund of an Archdiocese </w:t>
      </w:r>
    </w:p>
    <w:p w:rsidR="00B71833" w:rsidRPr="00B71833" w:rsidRDefault="00B71833" w:rsidP="00B71833">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080"/>
        </w:tabs>
        <w:ind w:left="1080" w:hanging="357"/>
        <w:rPr>
          <w:rFonts w:asciiTheme="minorHAnsi" w:hAnsiTheme="minorHAnsi" w:cs="Arial"/>
          <w:b/>
        </w:rPr>
      </w:pPr>
      <w:r w:rsidRPr="00B71833">
        <w:rPr>
          <w:rFonts w:asciiTheme="minorHAnsi" w:hAnsiTheme="minorHAnsi" w:cs="Arial"/>
          <w:b/>
        </w:rPr>
        <w:t>Governance by a board of directors of an incorporated entity</w:t>
      </w:r>
    </w:p>
    <w:p w:rsidR="00B71833" w:rsidRPr="0099623B" w:rsidRDefault="00B71833" w:rsidP="00B71833">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357"/>
        <w:rPr>
          <w:rFonts w:asciiTheme="minorHAnsi" w:hAnsiTheme="minorHAnsi" w:cs="Arial"/>
        </w:rPr>
      </w:pPr>
      <w:r w:rsidRPr="0099623B">
        <w:rPr>
          <w:rFonts w:asciiTheme="minorHAnsi" w:hAnsiTheme="minorHAnsi" w:cs="Arial"/>
        </w:rPr>
        <w:t>Catholic Church Insurance Limited</w:t>
      </w:r>
    </w:p>
    <w:p w:rsidR="008E19E6" w:rsidRDefault="008E19E6"/>
    <w:p w:rsidR="00CB3D1B" w:rsidRDefault="00CB3D1B"/>
    <w:p w:rsidR="00CB3D1B" w:rsidRDefault="00CB3D1B">
      <w:pPr>
        <w:rPr>
          <w:rFonts w:asciiTheme="minorHAnsi" w:hAnsiTheme="minorHAnsi"/>
        </w:rPr>
      </w:pPr>
      <w:r w:rsidRPr="00CB3D1B">
        <w:rPr>
          <w:rFonts w:asciiTheme="minorHAnsi" w:hAnsiTheme="minorHAnsi"/>
        </w:rPr>
        <w:t>Fr Brian Lucas</w:t>
      </w:r>
    </w:p>
    <w:p w:rsidR="00CB3D1B" w:rsidRPr="00CB3D1B" w:rsidRDefault="00CB3D1B">
      <w:pPr>
        <w:rPr>
          <w:rFonts w:asciiTheme="minorHAnsi" w:hAnsiTheme="minorHAnsi"/>
        </w:rPr>
      </w:pPr>
      <w:r>
        <w:rPr>
          <w:rFonts w:asciiTheme="minorHAnsi" w:hAnsiTheme="minorHAnsi"/>
        </w:rPr>
        <w:t>13.5.19</w:t>
      </w:r>
    </w:p>
    <w:sectPr w:rsidR="00CB3D1B" w:rsidRPr="00CB3D1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202" w:rsidRDefault="00EB6202" w:rsidP="00B71833">
      <w:r>
        <w:separator/>
      </w:r>
    </w:p>
  </w:endnote>
  <w:endnote w:type="continuationSeparator" w:id="0">
    <w:p w:rsidR="00EB6202" w:rsidRDefault="00EB6202" w:rsidP="00B71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202" w:rsidRDefault="00EB6202" w:rsidP="00B71833">
      <w:r>
        <w:separator/>
      </w:r>
    </w:p>
  </w:footnote>
  <w:footnote w:type="continuationSeparator" w:id="0">
    <w:p w:rsidR="00EB6202" w:rsidRDefault="00EB6202" w:rsidP="00B71833">
      <w:r>
        <w:continuationSeparator/>
      </w:r>
    </w:p>
  </w:footnote>
  <w:footnote w:id="1">
    <w:p w:rsidR="00B71833" w:rsidRDefault="00B71833" w:rsidP="00B71833">
      <w:pPr>
        <w:pStyle w:val="FootnoteText"/>
        <w:ind w:left="720" w:hanging="720"/>
      </w:pPr>
      <w:r>
        <w:rPr>
          <w:rStyle w:val="FootnoteReference"/>
        </w:rPr>
        <w:footnoteRef/>
      </w:r>
      <w:r>
        <w:t xml:space="preserve"> </w:t>
      </w:r>
      <w:r>
        <w:tab/>
      </w:r>
      <w:r w:rsidRPr="00716EA0">
        <w:t>https://www.childabuseroyalcommission.gov.au/sites/default/files/final_report_-_recommendations.pdf</w:t>
      </w:r>
      <w:r>
        <w:t xml:space="preserve"> at p 51.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71202D"/>
    <w:multiLevelType w:val="hybridMultilevel"/>
    <w:tmpl w:val="52A4EDD8"/>
    <w:lvl w:ilvl="0" w:tplc="397E236E">
      <w:start w:val="1"/>
      <w:numFmt w:val="bullet"/>
      <w:lvlText w:val="•"/>
      <w:lvlJc w:val="left"/>
      <w:pPr>
        <w:tabs>
          <w:tab w:val="num" w:pos="720"/>
        </w:tabs>
        <w:ind w:left="720" w:hanging="360"/>
      </w:pPr>
      <w:rPr>
        <w:rFonts w:ascii="Arial" w:hAnsi="Arial" w:hint="default"/>
      </w:rPr>
    </w:lvl>
    <w:lvl w:ilvl="1" w:tplc="96501456">
      <w:numFmt w:val="bullet"/>
      <w:lvlText w:val="•"/>
      <w:lvlJc w:val="left"/>
      <w:pPr>
        <w:tabs>
          <w:tab w:val="num" w:pos="1440"/>
        </w:tabs>
        <w:ind w:left="1440" w:hanging="360"/>
      </w:pPr>
      <w:rPr>
        <w:rFonts w:ascii="Arial" w:hAnsi="Arial" w:hint="default"/>
      </w:rPr>
    </w:lvl>
    <w:lvl w:ilvl="2" w:tplc="AD48151A" w:tentative="1">
      <w:start w:val="1"/>
      <w:numFmt w:val="bullet"/>
      <w:lvlText w:val="•"/>
      <w:lvlJc w:val="left"/>
      <w:pPr>
        <w:tabs>
          <w:tab w:val="num" w:pos="2160"/>
        </w:tabs>
        <w:ind w:left="2160" w:hanging="360"/>
      </w:pPr>
      <w:rPr>
        <w:rFonts w:ascii="Arial" w:hAnsi="Arial" w:hint="default"/>
      </w:rPr>
    </w:lvl>
    <w:lvl w:ilvl="3" w:tplc="D04CA030" w:tentative="1">
      <w:start w:val="1"/>
      <w:numFmt w:val="bullet"/>
      <w:lvlText w:val="•"/>
      <w:lvlJc w:val="left"/>
      <w:pPr>
        <w:tabs>
          <w:tab w:val="num" w:pos="2880"/>
        </w:tabs>
        <w:ind w:left="2880" w:hanging="360"/>
      </w:pPr>
      <w:rPr>
        <w:rFonts w:ascii="Arial" w:hAnsi="Arial" w:hint="default"/>
      </w:rPr>
    </w:lvl>
    <w:lvl w:ilvl="4" w:tplc="C1927474" w:tentative="1">
      <w:start w:val="1"/>
      <w:numFmt w:val="bullet"/>
      <w:lvlText w:val="•"/>
      <w:lvlJc w:val="left"/>
      <w:pPr>
        <w:tabs>
          <w:tab w:val="num" w:pos="3600"/>
        </w:tabs>
        <w:ind w:left="3600" w:hanging="360"/>
      </w:pPr>
      <w:rPr>
        <w:rFonts w:ascii="Arial" w:hAnsi="Arial" w:hint="default"/>
      </w:rPr>
    </w:lvl>
    <w:lvl w:ilvl="5" w:tplc="23A4C536" w:tentative="1">
      <w:start w:val="1"/>
      <w:numFmt w:val="bullet"/>
      <w:lvlText w:val="•"/>
      <w:lvlJc w:val="left"/>
      <w:pPr>
        <w:tabs>
          <w:tab w:val="num" w:pos="4320"/>
        </w:tabs>
        <w:ind w:left="4320" w:hanging="360"/>
      </w:pPr>
      <w:rPr>
        <w:rFonts w:ascii="Arial" w:hAnsi="Arial" w:hint="default"/>
      </w:rPr>
    </w:lvl>
    <w:lvl w:ilvl="6" w:tplc="36CCAF20" w:tentative="1">
      <w:start w:val="1"/>
      <w:numFmt w:val="bullet"/>
      <w:lvlText w:val="•"/>
      <w:lvlJc w:val="left"/>
      <w:pPr>
        <w:tabs>
          <w:tab w:val="num" w:pos="5040"/>
        </w:tabs>
        <w:ind w:left="5040" w:hanging="360"/>
      </w:pPr>
      <w:rPr>
        <w:rFonts w:ascii="Arial" w:hAnsi="Arial" w:hint="default"/>
      </w:rPr>
    </w:lvl>
    <w:lvl w:ilvl="7" w:tplc="05FC0BEA" w:tentative="1">
      <w:start w:val="1"/>
      <w:numFmt w:val="bullet"/>
      <w:lvlText w:val="•"/>
      <w:lvlJc w:val="left"/>
      <w:pPr>
        <w:tabs>
          <w:tab w:val="num" w:pos="5760"/>
        </w:tabs>
        <w:ind w:left="5760" w:hanging="360"/>
      </w:pPr>
      <w:rPr>
        <w:rFonts w:ascii="Arial" w:hAnsi="Arial" w:hint="default"/>
      </w:rPr>
    </w:lvl>
    <w:lvl w:ilvl="8" w:tplc="6DA8497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833"/>
    <w:rsid w:val="008E19E6"/>
    <w:rsid w:val="00A461CB"/>
    <w:rsid w:val="00B71833"/>
    <w:rsid w:val="00C3356E"/>
    <w:rsid w:val="00CB3D1B"/>
    <w:rsid w:val="00CF2C7B"/>
    <w:rsid w:val="00EB62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503574-51CE-4DFB-9FA4-EADEC1E2D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83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7183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0"/>
      <w:szCs w:val="20"/>
      <w:bdr w:val="none" w:sz="0" w:space="0" w:color="auto"/>
      <w:lang w:val="en-AU"/>
    </w:rPr>
  </w:style>
  <w:style w:type="character" w:customStyle="1" w:styleId="FootnoteTextChar">
    <w:name w:val="Footnote Text Char"/>
    <w:basedOn w:val="DefaultParagraphFont"/>
    <w:link w:val="FootnoteText"/>
    <w:uiPriority w:val="99"/>
    <w:rsid w:val="00B71833"/>
    <w:rPr>
      <w:sz w:val="20"/>
      <w:szCs w:val="20"/>
    </w:rPr>
  </w:style>
  <w:style w:type="character" w:styleId="FootnoteReference">
    <w:name w:val="footnote reference"/>
    <w:basedOn w:val="DefaultParagraphFont"/>
    <w:uiPriority w:val="99"/>
    <w:semiHidden/>
    <w:unhideWhenUsed/>
    <w:rsid w:val="00B718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Brian Lucas</dc:creator>
  <cp:keywords/>
  <dc:description/>
  <cp:lastModifiedBy>Danielle Achikian</cp:lastModifiedBy>
  <cp:revision>2</cp:revision>
  <dcterms:created xsi:type="dcterms:W3CDTF">2019-05-16T00:31:00Z</dcterms:created>
  <dcterms:modified xsi:type="dcterms:W3CDTF">2019-05-16T00:31:00Z</dcterms:modified>
</cp:coreProperties>
</file>